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80F" w:rsidRPr="00E4580F" w:rsidRDefault="00E4580F" w:rsidP="00E45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80F">
        <w:rPr>
          <w:rFonts w:ascii="Times New Roman" w:hAnsi="Times New Roman" w:cs="Times New Roman"/>
          <w:sz w:val="28"/>
          <w:szCs w:val="28"/>
        </w:rPr>
        <w:t>DECRETO-LEGGE 9 febbraio 2012, n. 5</w:t>
      </w:r>
    </w:p>
    <w:p w:rsidR="00E4580F" w:rsidRPr="00E4580F" w:rsidRDefault="00E4580F" w:rsidP="00E45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80F">
        <w:rPr>
          <w:rFonts w:ascii="Times New Roman" w:hAnsi="Times New Roman" w:cs="Times New Roman"/>
          <w:sz w:val="28"/>
          <w:szCs w:val="28"/>
        </w:rPr>
        <w:t>Disposizioni urgenti in materia di semplificazione e di sviluppo.</w:t>
      </w:r>
    </w:p>
    <w:p w:rsidR="00E4580F" w:rsidRPr="00E4580F" w:rsidRDefault="00E4580F" w:rsidP="00E45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80F">
        <w:rPr>
          <w:rFonts w:ascii="Times New Roman" w:hAnsi="Times New Roman" w:cs="Times New Roman"/>
          <w:sz w:val="28"/>
          <w:szCs w:val="28"/>
        </w:rPr>
        <w:t>Convertito con modificazioni dalla L. 4 aprile 2012, n. 35</w:t>
      </w:r>
    </w:p>
    <w:p w:rsidR="00DD69CC" w:rsidRPr="00E4580F" w:rsidRDefault="00DD69CC" w:rsidP="00E45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580F" w:rsidRPr="00573AFA" w:rsidRDefault="00573AFA" w:rsidP="00573A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3AFA">
        <w:rPr>
          <w:rFonts w:ascii="Times New Roman" w:hAnsi="Times New Roman" w:cs="Times New Roman"/>
          <w:sz w:val="28"/>
          <w:szCs w:val="28"/>
        </w:rPr>
        <w:t xml:space="preserve">Art. </w:t>
      </w:r>
      <w:proofErr w:type="gramStart"/>
      <w:r w:rsidRPr="00573AFA">
        <w:rPr>
          <w:rFonts w:ascii="Times New Roman" w:hAnsi="Times New Roman" w:cs="Times New Roman"/>
          <w:sz w:val="28"/>
          <w:szCs w:val="28"/>
        </w:rPr>
        <w:t>3</w:t>
      </w:r>
      <w:proofErr w:type="gramEnd"/>
    </w:p>
    <w:p w:rsidR="00573AFA" w:rsidRPr="00573AFA" w:rsidRDefault="00573AFA" w:rsidP="00573AFA">
      <w:pPr>
        <w:pStyle w:val="PreformattatoHTML"/>
        <w:spacing w:before="480" w:after="480" w:line="360" w:lineRule="atLeast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iduzione degli oneri amministrativi e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disposizioni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in  tema  di verifica dell'impatto della regolamentazione - </w:t>
      </w:r>
      <w:proofErr w:type="spell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VIR</w:t>
      </w:r>
      <w:proofErr w:type="spellEnd"/>
    </w:p>
    <w:p w:rsidR="00573AFA" w:rsidRPr="00573AFA" w:rsidRDefault="00573AFA" w:rsidP="00573AFA">
      <w:pPr>
        <w:pStyle w:val="PreformattatoHTML"/>
        <w:spacing w:before="480" w:after="480"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 1. All'articolo 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8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della legge 11 novembre 2011, n. 180, il comma 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e' sostituito dai seguenti: </w:t>
      </w:r>
    </w:p>
    <w:p w:rsidR="00573AFA" w:rsidRPr="00573AFA" w:rsidRDefault="00573AFA" w:rsidP="00573AFA">
      <w:pPr>
        <w:pStyle w:val="PreformattatoHTML"/>
        <w:spacing w:before="480" w:after="480"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"2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. Entro il 31 gennaio di ogni anno,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le  amministrazioni  statali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trasmettono alla Presidenza del Consiglio dei Ministri una  relazione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sul bilancio complessivo degli  oneri  amministrativi,  a  carico  di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cittadini e imprese, introdotti e eliminati con  gli  atti  normativi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approvati nel corso dell'anno  precedente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,  ivi  compresi  quelli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introdotti con atti di recepimento di direttive  dell'Unione  europea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che determinano livelli di  regolazione  superiori  a  quelli  minimi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richiesti dalle direttive medesime))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, come  valutati  nelle  relative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analisi di impatto della regolamentazione (AIR),  in  </w:t>
      </w:r>
      <w:proofErr w:type="spell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conformita'</w:t>
      </w:r>
      <w:proofErr w:type="spell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ai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criteri di cui all'articolo 6, comma 3. Per gli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atti  normativi  non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sottoposti ad AIR, le Amministrazioni utilizzano i  medesimi  criteri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per  la  stima  e  la  quantificazione  degli  oneri   amministrativi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introdotti o eliminati. Per oneri amministrativi 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si 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intendono i costi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degli adempimenti cui cittadini ed imprese sono tenuti nei  confronti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delle  pubbliche   amministrazioni   nell'ambito   del   procedimento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amministrativo, compreso qualunque adempimento comportante  raccolta,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elaborazione,   trasmissione,   conservazione   e    produzione    di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informazioni e documenti alla pubblica amministrazione.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2-bis. Sulla base delle relazioni di cui al comma 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verificate, per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quanto di competenza, dal Dipartimento per  gli  affari  giuridici  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legislativi (</w:t>
      </w:r>
      <w:proofErr w:type="spell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DAGL</w:t>
      </w:r>
      <w:proofErr w:type="spellEnd"/>
      <w:r w:rsidRPr="00573AFA">
        <w:rPr>
          <w:rFonts w:ascii="Times New Roman" w:hAnsi="Times New Roman" w:cs="Times New Roman"/>
          <w:color w:val="000000"/>
          <w:sz w:val="28"/>
          <w:szCs w:val="28"/>
        </w:rPr>
        <w:t>) della Presidenza del Consiglio  dei  Ministri,  il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Dipartimento  della  funzione   pubblica   predispone,   sentite   le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associazioni  imprenditoriali  e  le  associazioni  dei   consumatori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rappresentative a livello nazionale ai sensi del decreto  legislativo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6 settembre 2005, n. 206, recante Codice del consumo,  una  relazione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complessiva,   contenente   il   bilancio   annuale    degli    oneri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amministrativi introdotti e eliminati, che evidenzia il risultato con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riferimento a ciascuna amministrazione. La relazione 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e'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comunicata al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DAGL</w:t>
      </w:r>
      <w:proofErr w:type="spell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e pubblicata nel sito istituzionale  del  Governo  entro  il  31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marzo di ciascun anno.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2-ter. Per 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ciascuna 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Amministrazione, quando  gli  oneri  introdotti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sono superiori a quelli eliminati, il Governo, ai fini  del  relativo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pareggio, adotta,  senza  nuovi  o  maggiori  oneri  per  la  finanza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pubblica, entro novanta giorni dalla pubblicazione della relazione di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cui al comma 2-bis, uno o </w:t>
      </w:r>
      <w:proofErr w:type="spell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piu'</w:t>
      </w:r>
      <w:proofErr w:type="spell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regolamenti ai sensi dell'articolo 17,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comma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2, della legge 23 agosto 1988, n.  400,  per  la  riduzione  di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oneri amministrativi di  competenza  statale  previsti  da  leggi.  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regolamenti sono adottati, su proposta dei Ministri per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la  pubblica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amministrazione e la semplificazione e dello sviluppo  economico,  di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concerto con i Ministri competenti e sentite le associazioni  di  cui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al  comma  2-bis,  nel  rispetto  dei  seguenti  principi  e  criteri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direttivi: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  a)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proporzionalita'</w:t>
      </w:r>
      <w:proofErr w:type="spell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degli   adempimenti   amministrativi   alle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esigenze di tutela degli interessi pubblici coinvolti in relazione ai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diversi soggetti destinatari, </w:t>
      </w:r>
      <w:proofErr w:type="spell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nonche'</w:t>
      </w:r>
      <w:proofErr w:type="spell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alla dimensione dell'impresa  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al settore di </w:t>
      </w:r>
      <w:proofErr w:type="spell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attivita'</w:t>
      </w:r>
      <w:proofErr w:type="spell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  b) eliminazione di dichiarazioni,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attestazioni,  certificazioni,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comunque denominati, </w:t>
      </w:r>
      <w:proofErr w:type="spell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nonche'</w:t>
      </w:r>
      <w:proofErr w:type="spell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degli adempimenti amministrativi e delle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procedure non necessari rispetto alla tutela degli interessi pubblici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in relazione ai soggetti destinatari e alle </w:t>
      </w:r>
      <w:proofErr w:type="spell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attivita'</w:t>
      </w:r>
      <w:proofErr w:type="spell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esercitate;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  c) utilizzo delle autocertificazioni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e,  ove  necessario,  delle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attestazioni e delle  asseverazioni  dei  tecnici  abilitati  </w:t>
      </w:r>
      <w:proofErr w:type="spell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nonche'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delle  dichiarazioni  di  </w:t>
      </w:r>
      <w:proofErr w:type="spell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conformita'</w:t>
      </w:r>
      <w:proofErr w:type="spell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da  parte  dell'Agenzia  delle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imprese;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  d)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informatizzazione  degli  adempimenti   e   delle   procedure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amministrative,    secondo     la     disciplina     del    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codice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dell'amministrazione digitale, di  cui  al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decreto  legislativo  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marzo 2005, n. 82;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  e) coordinamento delle </w:t>
      </w:r>
      <w:proofErr w:type="spell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attivita'</w:t>
      </w:r>
      <w:proofErr w:type="spell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di controllo al fine di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evitare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duplicazioni  e  sovrapposizioni,  assicurando  la   </w:t>
      </w:r>
      <w:proofErr w:type="spell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proporzionalita'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delle stesse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in relazione alla tutela  degli  interessi  pubblici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coinvolti.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2-quater. Per la riduzione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di  oneri  amministrativi  previsti  da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regolamenti si procede, nel rispetto dei criteri di cui comma  2-ter,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con regolamenti, adottati ai sensi dell'articolo 17, comma  1,  della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legge 23 agosto 1988,  n.  400,  su  proposta  del  Ministro  per  la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pubblica amministrazione e la  semplificazione,  del  Ministro  dello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sviluppo  economico  e  del  Ministro  delle  infrastrutture  e   dei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trasporti, di  concerto  con  i  Ministri  competenti  e  sentite  le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associazioni di cui al comma 2-bis. </w:t>
      </w:r>
    </w:p>
    <w:p w:rsid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2-quinquies. Per la riduzione di oneri amministrativi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previsti  da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regolamenti ministeriali, si procede, nel rispetto dei criteri di cui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comma 2-ter, con decreti del Presidente del Consiglio  dei  ministri,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adottati ai sensi dell'articolo 17, comma 3, della  legge  23  agosto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1988,  n.  400,  sulla  proposta  del  Ministro   per   la   pubblica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amministrazione e la semplificazione,  del  Ministro  dello  sviluppo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economico  e  dei  Ministri  competenti  per  materia,   sentite   le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associazioni di cui al comma 2-bis.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2-sexies.  Alle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attivita'</w:t>
      </w:r>
      <w:proofErr w:type="spell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di  cui  al   presente   articolo,   le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amministrazioni  provvedono  con  le  risorse  umane,  strumentali  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finanziarie  disponibili  a  legislazione  vigente,  senza  nuovi   o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maggiori oneri a carico della finanza pubblica.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2-septies. Le disposizioni del presente articolo non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si  applicano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>con riferimento agli atti normativi in materia tributaria, creditizia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e di giochi pubblici.". </w:t>
      </w:r>
    </w:p>
    <w:p w:rsid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2. All'articolo 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14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, comma 4, della legge 28 novembre 2005, n.  246,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il secondo ed il terzo periodo sono soppressi.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3. All'articolo 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>15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, comma 2, lettera a), della  legge  12  novembre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2011, n. 183, sono apportate le seguenti modificazioni: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  a) le parole "dopo il comma 5" sono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>sostituite  dalle  seguenti: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"dopo il comma 5- bis";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  b) le parole "5- bis." sono sostituite</w:t>
      </w:r>
      <w:proofErr w:type="gramStart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dalle  seguenti:  "5-ter."." </w:t>
      </w:r>
    </w:p>
    <w:p w:rsidR="00573AFA" w:rsidRDefault="00573AFA" w:rsidP="00573AFA">
      <w:pPr>
        <w:pStyle w:val="PreformattatoHTML"/>
        <w:spacing w:line="360" w:lineRule="atLeast"/>
        <w:jc w:val="both"/>
        <w:textAlignment w:val="baseline"/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3-bis. Entro novanta giorni dalla data di entrata in vigore della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legge di conversione del presente decreto </w:t>
      </w:r>
      <w:proofErr w:type="gram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e'</w:t>
      </w:r>
      <w:proofErr w:type="gram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adottato,  con  decreto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del Presidente del Consiglio dei Ministri, previa intesa in  sede  di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Conferenza unificata ai sensi dell'articolo 9 del decreto legislativo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28 agosto 1997, n.281, il programma 2012-2015 per la riduzione  degli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oneri amministrativi gravanti sulle amministrazioni  pubbliche  nelle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materie di competenza statale. Per la riduzione </w:t>
      </w:r>
      <w:proofErr w:type="gram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relativa alle</w:t>
      </w:r>
      <w:proofErr w:type="gram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materie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di competenza regionale, si provvede ai  sensi  dell'articolo  20-ter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della legge 15 marzo 1997, n.59, e dei successivi accordi attuativi. 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573AFA" w:rsidRDefault="00573AFA" w:rsidP="00573AFA">
      <w:pPr>
        <w:pStyle w:val="PreformattatoHTML"/>
        <w:spacing w:line="360" w:lineRule="atLeast"/>
        <w:jc w:val="both"/>
        <w:textAlignment w:val="baseline"/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3-ter. Il programma di cui al comma</w:t>
      </w:r>
      <w:proofErr w:type="gram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3-bis  individua  le  aree,  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tempi e le metodologie di intervento garantendo la  partecipazione  e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la  consultazione,  anche  attraverso  strumenti  telematici,   delle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amministrazioni  ai  fini   dell'individuazione   degli   adempimenti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amministrativi da semplificare e dell'elaborazione delle  conseguenti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proposte. Per l'attuazione del programma si applicano le disposizioni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di cui ai commi da </w:t>
      </w:r>
      <w:proofErr w:type="gram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2</w:t>
      </w:r>
      <w:proofErr w:type="gram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a 7 dell'articolo 25 del decreto-legge 25 giugno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2008, n.112, convertito, con  modificazioni,  dalla  legge  6  agosto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2008, n.133, e successive modificazioni. 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3-quater. Sulla base  degli</w:t>
      </w:r>
      <w:proofErr w:type="gram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esiti  delle  </w:t>
      </w:r>
      <w:proofErr w:type="spell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attivita'</w:t>
      </w:r>
      <w:proofErr w:type="spell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definite  nel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programma di cui al  comma  3-bis  il  Governo  emana,  entro  il  31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dicembre  di  ciascun  anno,  uno  o  </w:t>
      </w:r>
      <w:proofErr w:type="spell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piu'</w:t>
      </w:r>
      <w:proofErr w:type="spell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 regolamenti   ai   sensi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dell'articolo 17, comma 2, della  legge  23  agosto  1988,  n.400,  e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successive modificazioni, per la riduzione di  oneri  amministrativi,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previsti  da  leggi  dello  Stato,  gravanti  sulle   amministrazioni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pubbliche di cui all'articolo 1, comma 2, del decreto legislativo  30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marzo 2001, n.165, e successive  modificazioni.  I</w:t>
      </w:r>
      <w:proofErr w:type="gram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regolamenti  sono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adottati, sentita la Conferenza unificata di cui all'articolo  8  del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decreto   legislativo</w:t>
      </w:r>
      <w:proofErr w:type="gram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 </w:t>
      </w:r>
      <w:proofErr w:type="gram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28   agosto   1997,   n.281,   e   successive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modificazioni,   su   proposta   del   Ministro   per   la   pubblica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amministrazione e la  semplificazione,  di  concerto  con  gli  altri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Ministri competenti per materia, nel rispetto dei seguenti principi e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criteri direttivi: </w:t>
      </w:r>
    </w:p>
    <w:p w:rsidR="00573AFA" w:rsidRDefault="00573AFA" w:rsidP="00573AFA">
      <w:pPr>
        <w:pStyle w:val="PreformattatoHTML"/>
        <w:spacing w:line="360" w:lineRule="atLeast"/>
        <w:jc w:val="both"/>
        <w:textAlignment w:val="baseline"/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lastRenderedPageBreak/>
        <w:t xml:space="preserve">    a) eliminazione o riduzione degli adempimenti</w:t>
      </w:r>
      <w:proofErr w:type="gram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ridondanti  e  non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necessari rispetto alle esigenze di tutela degli interessi pubblici; 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  b)</w:t>
      </w:r>
      <w:proofErr w:type="gram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eliminazione  o  riduzione  degli  adempimenti  eccessivi   e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sproporzionati rispetto  alle  esigenze  di  tutela  degli  interessi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pubblici;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  c) eliminazione delle duplicazioni e</w:t>
      </w:r>
      <w:proofErr w:type="gram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riduzione  della  frequenza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degli adempimenti; d) informatizzazione  degli  adempimenti  e  delle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procedure.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3-quinquies. Per la riduzione degli oneri amministrativi</w:t>
      </w:r>
      <w:proofErr w:type="gram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derivanti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da regolamenti o atti amministrativi statali  si  procede  attraverso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l'attuazione di appositi piani, adottati su proposta del Ministro per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la pubblica amministrazione e la semplificazione, di concerto con gli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altri  Ministri  competenti  per  materia,  sentita   la   Conferenza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unificata di cui all'articolo 8 del  decreto  legislativo  28  agosto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1997, n.281, e successive modificazioni, nei quali sono  indicate  le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misure  normative,  organizzative   e   tecnologiche   da   adottare,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assegnando i relativi obiettivi ai dirigenti titolari dei  centri  di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responsabilita'</w:t>
      </w:r>
      <w:proofErr w:type="spell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amministrativa. </w:t>
      </w:r>
    </w:p>
    <w:p w:rsidR="00573AFA" w:rsidRDefault="00573AFA" w:rsidP="00573AFA">
      <w:pPr>
        <w:pStyle w:val="PreformattatoHTML"/>
        <w:spacing w:line="360" w:lineRule="atLeast"/>
        <w:jc w:val="both"/>
        <w:textAlignment w:val="baseline"/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3-sexies. Fermo</w:t>
      </w:r>
      <w:proofErr w:type="gram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restando  quanto  previsto  dall'articolo  25  del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decreto-legge 25 giugno 2008, n.112, convertito,  con  modificazioni,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dalla legge 6 agosto 2008, n.133,  e  successive  modificazioni,  con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decreto del Presidente del Consiglio dei Ministri,  su  proposta  del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Ministro per la pubblica amministrazione e la semplificazione, previa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intesa in sede di Conferenza unificata ai sensi dell'articolo  9  del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decreto legislativo 28 agosto 1997, n.281, e'  adottato,  nel  quadro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delle indicazioni e delle raccomandazioni  dei  competenti  organismi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dell'Unione europea, il programma 2012-2015 per la misurazione  e  la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riduzione dei tempi dei procedimenti  amministrativi  e  degli  oneri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regolatori gravanti su imprese e su cittadini, ivi inclusi gli  oneri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amministrativi.  Il</w:t>
      </w:r>
      <w:proofErr w:type="gram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programma  e'  ispirato   al   principio   della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proporzionalita'</w:t>
      </w:r>
      <w:proofErr w:type="spell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degli oneri alla tutela  degli  interessi  pubblici,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ti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ene conto  dei  risultati  delle  </w:t>
      </w:r>
      <w:proofErr w:type="spell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attivita'</w:t>
      </w:r>
      <w:proofErr w:type="spell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di  misurazione  e  di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riduzione </w:t>
      </w:r>
      <w:proofErr w:type="spell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gia'</w:t>
      </w:r>
      <w:proofErr w:type="spell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realizzate e individua, in raccordo con  il  programma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di cui al  comma  3-bis,  le  aree  di  regolazione,  i  tempi  e  le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metodologie di intervento  </w:t>
      </w:r>
      <w:proofErr w:type="spell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nonche'</w:t>
      </w:r>
      <w:proofErr w:type="spell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gli  strumenti  di  verifica  dei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risultati, assicurando la consultazione dei cittadini, delle  imprese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e delle loro associazioni. Per la riduzione degli oneri nelle materie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di competenza regionale si provvede</w:t>
      </w:r>
      <w:proofErr w:type="gram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ai  sensi  dell'articolo  20-ter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della legge 15 marzo 1997, n.59, e dei successivi accordi attuativi. 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3-septies. Per l'attuazione del programma di cui al comma</w:t>
      </w:r>
      <w:proofErr w:type="gram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3-sexies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si applicano le disposizioni di cui ai commi da 2 a  7  dell'articolo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25  del  decreto-legge  25  giugno  2008,  n.112,   convertito,   con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modificazioni,  dalla  legge  6  agosto  2008,  n.133,  e  successive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modificazioni. </w:t>
      </w:r>
    </w:p>
    <w:p w:rsidR="00573AFA" w:rsidRPr="00573AFA" w:rsidRDefault="00573AFA" w:rsidP="00573AFA">
      <w:pPr>
        <w:pStyle w:val="PreformattatoHTML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3-octies. Entro il 31 gennaio di ciascun anno, il Ministro</w:t>
      </w:r>
      <w:proofErr w:type="gramStart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End"/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per  la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pubblica amministrazione e  la  semplificazione  rende  comunicazioni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alle Camere  sullo  sviluppo  e  sui  risultati  delle  politiche  di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semplificazione  nell'anno  precedente, 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lastRenderedPageBreak/>
        <w:t>con   particolare   riguardo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all'attuazione del  presente  decreto  e  dei  programmi  di  cui  al</w:t>
      </w:r>
      <w:r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73AFA">
        <w:rPr>
          <w:rStyle w:val="Enfasigrassetto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presente articolo</w:t>
      </w:r>
      <w:r w:rsidRPr="00573AF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4580F" w:rsidRPr="00573AFA" w:rsidRDefault="00E4580F" w:rsidP="00573A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4580F" w:rsidRPr="00573AFA" w:rsidSect="00DD69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>
    <w:useFELayout/>
  </w:compat>
  <w:rsids>
    <w:rsidRoot w:val="00E4580F"/>
    <w:rsid w:val="00573AFA"/>
    <w:rsid w:val="00DD69CC"/>
    <w:rsid w:val="00E45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69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grassetto">
    <w:name w:val="grassetto"/>
    <w:basedOn w:val="Normale"/>
    <w:rsid w:val="00E45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Carpredefinitoparagrafo"/>
    <w:rsid w:val="00E4580F"/>
  </w:style>
  <w:style w:type="character" w:customStyle="1" w:styleId="riferimento">
    <w:name w:val="riferimento"/>
    <w:basedOn w:val="Carpredefinitoparagrafo"/>
    <w:rsid w:val="00E4580F"/>
  </w:style>
  <w:style w:type="character" w:customStyle="1" w:styleId="rosso">
    <w:name w:val="rosso"/>
    <w:basedOn w:val="Carpredefinitoparagrafo"/>
    <w:rsid w:val="00E4580F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458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4580F"/>
    <w:rPr>
      <w:rFonts w:ascii="Courier New" w:eastAsia="Times New Roman" w:hAnsi="Courier New" w:cs="Courier New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573A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521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1743</Words>
  <Characters>9939</Characters>
  <Application>Microsoft Office Word</Application>
  <DocSecurity>0</DocSecurity>
  <Lines>82</Lines>
  <Paragraphs>23</Paragraphs>
  <ScaleCrop>false</ScaleCrop>
  <Company/>
  <LinksUpToDate>false</LinksUpToDate>
  <CharactersWithSpaces>11659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</dc:creator>
  <cp:keywords/>
  <dc:description/>
  <cp:lastModifiedBy>Enrico</cp:lastModifiedBy>
  <cp:revision>3</cp:revision>
  <dcterms:created xsi:type="dcterms:W3CDTF">2013-05-04T20:02:00Z</dcterms:created>
  <dcterms:modified xsi:type="dcterms:W3CDTF">2013-05-04T20:12:00Z</dcterms:modified>
</cp:coreProperties>
</file>